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065E28D6" w14:textId="7A99A182" w:rsidR="006036BB" w:rsidRDefault="00985E72" w:rsidP="00985E72">
      <w:pPr>
        <w:pStyle w:val="Title"/>
      </w:pPr>
      <w:r>
        <w:t xml:space="preserve">Cash </w:t>
      </w:r>
      <w:r w:rsidRPr="00985E72">
        <w:t>Handling</w:t>
      </w:r>
      <w:r>
        <w:t xml:space="preserve"> Policy</w:t>
      </w:r>
    </w:p>
    <w:p w14:paraId="04537E68" w14:textId="4CC82FFC" w:rsidR="006036BB" w:rsidRDefault="006036BB" w:rsidP="006036BB">
      <w:pPr>
        <w:pStyle w:val="Heading2"/>
      </w:pPr>
      <w:r w:rsidRPr="006036BB">
        <w:t>Purpose</w:t>
      </w:r>
    </w:p>
    <w:p w14:paraId="5FBE4350"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This policy establishes internal controls over the receipt, recording, custody, disbursement, and deposit of library funds. It applies to the board of trustees, the treasurer, the library director, and all staff who handle money on the library's behalf.</w:t>
      </w:r>
    </w:p>
    <w:p w14:paraId="21294B80" w14:textId="2DE337A1"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Library funds are public funds, and the board has both the authority and the obligation to adopt fiscal controls to safeguard them. All cash handling follows the principle of segregation of incompatible duties: no single person controls all phases of any financial transaction.</w:t>
      </w:r>
    </w:p>
    <w:p w14:paraId="48423582"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highlight w:val="yellow"/>
        </w:rPr>
      </w:pPr>
      <w:r w:rsidRPr="00D26ED0">
        <w:rPr>
          <w:rFonts w:ascii="Segoe UI" w:eastAsia="Times New Roman" w:hAnsi="Segoe UI" w:cs="Segoe UI"/>
          <w:sz w:val="24"/>
          <w:szCs w:val="24"/>
          <w:highlight w:val="yellow"/>
        </w:rPr>
        <w:t>[POLICY NOTE: This policy covers the core cash handling requirements applicable to most public libraries in New York State. Some provisions differ depending on library type (school district public library, special district public library, or association library). Review the association library notes and confirm your library's governance structure before finalizing. Consult the library's attorney or CPA if you are uncertain which provisions apply.]</w:t>
      </w:r>
    </w:p>
    <w:p w14:paraId="2F0B850F"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[ASSOCIATION LIBRARIES: Association libraries operate under different legal authority than public libraries, and the Education Law provisions cited in the sources for this policy apply specifically to public libraries. Association libraries that collect public funds are encouraged to adopt this policy as written; the standards described here reflect sound fiscal practice for any library handling public money. Any association library that wishes to amend this policy to reflect its specific legal structure should seek legal counsel before doing so.]</w:t>
      </w:r>
    </w:p>
    <w:p w14:paraId="56F7080A" w14:textId="77777777" w:rsidR="00D26ED0" w:rsidRPr="00D26ED0" w:rsidRDefault="00D26ED0" w:rsidP="00D26ED0">
      <w:pPr>
        <w:pStyle w:val="Heading2"/>
      </w:pPr>
      <w:r w:rsidRPr="00D26ED0">
        <w:t>Governing Authority and Board Responsibilities</w:t>
      </w:r>
    </w:p>
    <w:p w14:paraId="5DFC53E7"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board of trustees adopts and enforces fiscal controls over all library funds, regardless of how the library is organized or funded.</w:t>
      </w:r>
    </w:p>
    <w:p w14:paraId="342BB0D1"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board:</w:t>
      </w:r>
    </w:p>
    <w:p w14:paraId="0B2B0AFC" w14:textId="77777777" w:rsidR="00D26ED0" w:rsidRPr="00D26ED0" w:rsidRDefault="00D26ED0" w:rsidP="00D26ED0">
      <w:pPr>
        <w:numPr>
          <w:ilvl w:val="0"/>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Adopts written policies governing cash receipts, cash disbursements, and petty cash.</w:t>
      </w:r>
    </w:p>
    <w:p w14:paraId="0D511CD9" w14:textId="77777777" w:rsidR="00D26ED0" w:rsidRPr="00D26ED0" w:rsidRDefault="00D26ED0" w:rsidP="00D26ED0">
      <w:pPr>
        <w:numPr>
          <w:ilvl w:val="0"/>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lastRenderedPageBreak/>
        <w:t>Designates an official depository for library funds by board resolution.</w:t>
      </w:r>
    </w:p>
    <w:p w14:paraId="7BCC6641" w14:textId="77777777" w:rsidR="00D26ED0" w:rsidRPr="00D26ED0" w:rsidRDefault="00D26ED0" w:rsidP="00D26ED0">
      <w:pPr>
        <w:numPr>
          <w:ilvl w:val="0"/>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Bonds the treasurer and any other staff who handle public or private funds on the library's behalf.</w:t>
      </w:r>
    </w:p>
    <w:p w14:paraId="6B7BB902" w14:textId="77777777" w:rsidR="00D26ED0" w:rsidRPr="00D26ED0" w:rsidRDefault="00D26ED0" w:rsidP="00D26ED0">
      <w:pPr>
        <w:numPr>
          <w:ilvl w:val="0"/>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Reviews the treasurer's monthly report, which includes: </w:t>
      </w:r>
    </w:p>
    <w:p w14:paraId="04756310" w14:textId="77777777" w:rsidR="00D26ED0" w:rsidRPr="00D26ED0" w:rsidRDefault="00D26ED0" w:rsidP="00D26ED0">
      <w:pPr>
        <w:numPr>
          <w:ilvl w:val="1"/>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balance at the start of the month,</w:t>
      </w:r>
    </w:p>
    <w:p w14:paraId="26660E7E" w14:textId="77777777" w:rsidR="00D26ED0" w:rsidRPr="00D26ED0" w:rsidRDefault="00D26ED0" w:rsidP="00D26ED0">
      <w:pPr>
        <w:numPr>
          <w:ilvl w:val="1"/>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an itemized list of receipts,</w:t>
      </w:r>
    </w:p>
    <w:p w14:paraId="3446BBA9" w14:textId="77777777" w:rsidR="00D26ED0" w:rsidRPr="00D26ED0" w:rsidRDefault="00D26ED0" w:rsidP="00D26ED0">
      <w:pPr>
        <w:numPr>
          <w:ilvl w:val="1"/>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total withdrawals from bank accounts,</w:t>
      </w:r>
    </w:p>
    <w:p w14:paraId="189A0B9A" w14:textId="77777777" w:rsidR="00D26ED0" w:rsidRPr="00D26ED0" w:rsidRDefault="00D26ED0" w:rsidP="00D26ED0">
      <w:pPr>
        <w:numPr>
          <w:ilvl w:val="1"/>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balance at the end of the month, and</w:t>
      </w:r>
    </w:p>
    <w:p w14:paraId="68BBD82D" w14:textId="77777777" w:rsidR="00D26ED0" w:rsidRPr="00D26ED0" w:rsidRDefault="00D26ED0" w:rsidP="00D26ED0">
      <w:pPr>
        <w:numPr>
          <w:ilvl w:val="1"/>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 reconciliation with the bank statement.</w:t>
      </w:r>
    </w:p>
    <w:p w14:paraId="09613042" w14:textId="77777777" w:rsidR="00D26ED0" w:rsidRPr="00D26ED0" w:rsidRDefault="00D26ED0" w:rsidP="00D26ED0">
      <w:pPr>
        <w:numPr>
          <w:ilvl w:val="0"/>
          <w:numId w:val="25"/>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Reviews a separate monthly report prepared by library staff showing receipts by source and expenditures by budget category, for the month and year to date.</w:t>
      </w:r>
    </w:p>
    <w:p w14:paraId="70851BC1"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board's authority to adopt fiscal controls comes from Education Law §226(10). The two monthly report requirements come from 8 NYCRR 90.6(14) and 90.6(15). The bonding requirement for the treasurer is well-established; the Handbook for Library Trustees of New York State (2023), p. 153, recommends extending bonding to all staff who handle funds, not the treasurer alone. Where full segregation of duties is not practical due to limited staff, the board closely follows segregation principles to the extent possible and seeks the advice of an independent certified public accountant. Boards with very limited staff should document in board minutes how they are managing segregation of duties and any compensating controls, such as board-level review of bank statements, that substitute for full segregation.]</w:t>
      </w:r>
    </w:p>
    <w:p w14:paraId="74DE2365" w14:textId="7D947AFE" w:rsidR="00D26ED0" w:rsidRPr="00D26ED0" w:rsidRDefault="00D26ED0" w:rsidP="00D26ED0">
      <w:pPr>
        <w:pStyle w:val="Heading2"/>
      </w:pPr>
      <w:r w:rsidRPr="00D26ED0">
        <w:t>The Treasurer's Role</w:t>
      </w:r>
      <w:r>
        <w:t xml:space="preserve"> in Cash Handling</w:t>
      </w:r>
    </w:p>
    <w:p w14:paraId="0900C7B1"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treasurer oversees all cash handling. The treasurer need not personally perform every transaction, but is aware of and oversees the process.</w:t>
      </w:r>
    </w:p>
    <w:p w14:paraId="7DF97749" w14:textId="1D596FDB"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The treasurer deposits all </w:t>
      </w:r>
      <w:r>
        <w:rPr>
          <w:rFonts w:ascii="Segoe UI" w:eastAsia="Times New Roman" w:hAnsi="Segoe UI" w:cs="Segoe UI"/>
          <w:sz w:val="24"/>
          <w:szCs w:val="24"/>
        </w:rPr>
        <w:t>money</w:t>
      </w:r>
      <w:r w:rsidRPr="00D26ED0">
        <w:rPr>
          <w:rFonts w:ascii="Segoe UI" w:eastAsia="Times New Roman" w:hAnsi="Segoe UI" w:cs="Segoe UI"/>
          <w:sz w:val="24"/>
          <w:szCs w:val="24"/>
        </w:rPr>
        <w:t xml:space="preserve"> within five days </w:t>
      </w:r>
      <w:r w:rsidRPr="00727215">
        <w:rPr>
          <w:rFonts w:ascii="Segoe UI" w:eastAsia="Times New Roman" w:hAnsi="Segoe UI" w:cs="Segoe UI"/>
          <w:sz w:val="24"/>
          <w:szCs w:val="24"/>
          <w:highlight w:val="yellow"/>
        </w:rPr>
        <w:t xml:space="preserve">[INSERT ALTERNATE </w:t>
      </w:r>
      <w:proofErr w:type="gramStart"/>
      <w:r w:rsidRPr="00727215">
        <w:rPr>
          <w:rFonts w:ascii="Segoe UI" w:eastAsia="Times New Roman" w:hAnsi="Segoe UI" w:cs="Segoe UI"/>
          <w:sz w:val="24"/>
          <w:szCs w:val="24"/>
          <w:highlight w:val="yellow"/>
        </w:rPr>
        <w:t>TIMEFRAME</w:t>
      </w:r>
      <w:proofErr w:type="gramEnd"/>
      <w:r w:rsidR="00727215">
        <w:rPr>
          <w:rFonts w:ascii="Segoe UI" w:eastAsia="Times New Roman" w:hAnsi="Segoe UI" w:cs="Segoe UI"/>
          <w:sz w:val="24"/>
          <w:szCs w:val="24"/>
          <w:highlight w:val="yellow"/>
        </w:rPr>
        <w:t xml:space="preserve"> IF NECESSARY</w:t>
      </w:r>
      <w:r w:rsidRPr="00727215">
        <w:rPr>
          <w:rFonts w:ascii="Segoe UI" w:eastAsia="Times New Roman" w:hAnsi="Segoe UI" w:cs="Segoe UI"/>
          <w:sz w:val="24"/>
          <w:szCs w:val="24"/>
          <w:highlight w:val="yellow"/>
        </w:rPr>
        <w:t>, SEE NOTE BELOW]</w:t>
      </w:r>
      <w:r>
        <w:rPr>
          <w:rFonts w:ascii="Segoe UI" w:eastAsia="Times New Roman" w:hAnsi="Segoe UI" w:cs="Segoe UI"/>
          <w:sz w:val="24"/>
          <w:szCs w:val="24"/>
        </w:rPr>
        <w:t xml:space="preserve"> </w:t>
      </w:r>
      <w:r w:rsidRPr="00D26ED0">
        <w:rPr>
          <w:rFonts w:ascii="Segoe UI" w:eastAsia="Times New Roman" w:hAnsi="Segoe UI" w:cs="Segoe UI"/>
          <w:sz w:val="24"/>
          <w:szCs w:val="24"/>
        </w:rPr>
        <w:t>of receipt in the designated library depository.</w:t>
      </w:r>
    </w:p>
    <w:p w14:paraId="66622F3E"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treasurer may delegate purely ministerial acts, such as making routine deposits, to a properly bonded designee. The treasurer does not delegate the duty of signing reports or the responsibility for the content of financial records and reports, as these require the exercise of judgment and discretion.</w:t>
      </w:r>
    </w:p>
    <w:p w14:paraId="5FBB43F3"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 staff member appointed as treasurer does not have access to cash, does not record receipts or disbursements, and does not record journal entries in the financial system.</w:t>
      </w:r>
    </w:p>
    <w:p w14:paraId="2E2AA6BB"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lastRenderedPageBreak/>
        <w:t>The treasurer has access to original bank statements to prepare the monthly board report. This function may be delegated to staff or an independent accounting firm who do not have access to cash and cannot record receipts, disbursements, or journal entries. The responsibility for oversight of this process and preparation of the board report remains with the treasurer.</w:t>
      </w:r>
    </w:p>
    <w:p w14:paraId="354B2B87" w14:textId="636AB14D" w:rsid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treasurer does not pay out on any claim that is not properly authenticated, not regular on its face, or is obviously illegal based on facts known to the treasurer.</w:t>
      </w:r>
    </w:p>
    <w:p w14:paraId="0F20AFEA" w14:textId="3908C100" w:rsidR="00727215" w:rsidRPr="00D26ED0" w:rsidRDefault="00727215" w:rsidP="00D26ED0">
      <w:pPr>
        <w:spacing w:before="100" w:beforeAutospacing="1" w:after="100" w:afterAutospacing="1" w:line="240" w:lineRule="auto"/>
        <w:rPr>
          <w:rFonts w:ascii="Segoe UI" w:eastAsia="Times New Roman" w:hAnsi="Segoe UI" w:cs="Segoe UI"/>
          <w:sz w:val="24"/>
          <w:szCs w:val="24"/>
          <w:highlight w:val="yellow"/>
        </w:rPr>
      </w:pPr>
      <w:r w:rsidRPr="00727215">
        <w:rPr>
          <w:rFonts w:ascii="Segoe UI" w:eastAsia="Times New Roman" w:hAnsi="Segoe UI" w:cs="Segoe UI"/>
          <w:sz w:val="24"/>
          <w:szCs w:val="24"/>
          <w:highlight w:val="yellow"/>
        </w:rPr>
        <w:t>[POLICY NOTE: The five-day deposit standard is adopted from 8 NYCRR 90.6(19), which applies directly to cooperative library systems. For member libraries, Education Law §259(1) requires deposit in the manner provided by General Municipal Law §10, which does not specify a fixed deposit interval by its own terms. The five-day standard is adopted here as policy and serves as a useful benchmark. Libraries should confirm the applicable deposit timing standard for their library type with their attorney before finalizing this section.]</w:t>
      </w:r>
    </w:p>
    <w:p w14:paraId="1FD19A7C"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treasurer's obligations come from several sources. Education Law §259(1) requires that all library tax funds and public moneys be deposited and secured in the manner provided by General Municipal Law §10, under the direction of the library trustees. The five-day deposit standard comes from 8 NYCRR 90.6(19), which applies directly to cooperative library systems; for member libraries, the five-day standard is adopted here as policy rather than cited as a direct statutory requirement. The Handbook for Library Trustees of New York State (2023), p. 153, establishes that the treasurer is responsible for overseeing cash handling even when not personally performing transactions. The limits on delegation come from Op. State Compt. 78-743 (1978). The restriction on a staff treasurer having access to cash or recording functions comes from the Handbook, p. 151. The prohibition on paying improper claims comes from 2 Op. State Compt. 619 (1946).]</w:t>
      </w:r>
    </w:p>
    <w:p w14:paraId="3BA86A63" w14:textId="77777777" w:rsidR="00D26ED0" w:rsidRPr="00D26ED0" w:rsidRDefault="00D26ED0" w:rsidP="00727215">
      <w:pPr>
        <w:pStyle w:val="Heading2"/>
      </w:pPr>
      <w:r w:rsidRPr="00D26ED0">
        <w:t>Segregation of Incompatible Duties</w:t>
      </w:r>
    </w:p>
    <w:p w14:paraId="47061A47"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No single person controls all phases of a cash transaction. The duties of receiving, recording, maintaining custody, and depositing cash are assigned to separate individuals.</w:t>
      </w:r>
    </w:p>
    <w:p w14:paraId="3585B3D8" w14:textId="77777777" w:rsidR="00727215"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Bank reconciliations are prepared by a person </w:t>
      </w:r>
      <w:r w:rsidR="00727215">
        <w:rPr>
          <w:rFonts w:ascii="Segoe UI" w:eastAsia="Times New Roman" w:hAnsi="Segoe UI" w:cs="Segoe UI"/>
          <w:sz w:val="24"/>
          <w:szCs w:val="24"/>
        </w:rPr>
        <w:t>independent of the library's accounting functions and without</w:t>
      </w:r>
      <w:r w:rsidRPr="00D26ED0">
        <w:rPr>
          <w:rFonts w:ascii="Segoe UI" w:eastAsia="Times New Roman" w:hAnsi="Segoe UI" w:cs="Segoe UI"/>
          <w:sz w:val="24"/>
          <w:szCs w:val="24"/>
        </w:rPr>
        <w:t xml:space="preserve"> access to cash. </w:t>
      </w:r>
    </w:p>
    <w:p w14:paraId="502AE61E" w14:textId="3F7705BC" w:rsidR="00D26ED0" w:rsidRPr="00D26ED0" w:rsidRDefault="00727215" w:rsidP="00D26ED0">
      <w:pPr>
        <w:spacing w:before="100" w:beforeAutospacing="1" w:after="100" w:afterAutospacing="1" w:line="240" w:lineRule="auto"/>
        <w:rPr>
          <w:rFonts w:ascii="Segoe UI" w:eastAsia="Times New Roman" w:hAnsi="Segoe UI" w:cs="Segoe UI"/>
          <w:sz w:val="24"/>
          <w:szCs w:val="24"/>
        </w:rPr>
      </w:pPr>
      <w:r w:rsidRPr="00727215">
        <w:rPr>
          <w:rFonts w:ascii="Segoe UI" w:eastAsia="Times New Roman" w:hAnsi="Segoe UI" w:cs="Segoe UI"/>
          <w:sz w:val="24"/>
          <w:szCs w:val="24"/>
          <w:highlight w:val="yellow"/>
        </w:rPr>
        <w:lastRenderedPageBreak/>
        <w:t xml:space="preserve">[POLICY NOTE: </w:t>
      </w:r>
      <w:r w:rsidR="00D26ED0" w:rsidRPr="00D26ED0">
        <w:rPr>
          <w:rFonts w:ascii="Segoe UI" w:eastAsia="Times New Roman" w:hAnsi="Segoe UI" w:cs="Segoe UI"/>
          <w:sz w:val="24"/>
          <w:szCs w:val="24"/>
          <w:highlight w:val="yellow"/>
        </w:rPr>
        <w:t xml:space="preserve">Where full segregation is not possible, a supervisor or a designated board member reviews accounting entries and bank reconciliations </w:t>
      </w:r>
      <w:r w:rsidRPr="00727215">
        <w:rPr>
          <w:rFonts w:ascii="Segoe UI" w:eastAsia="Times New Roman" w:hAnsi="Segoe UI" w:cs="Segoe UI"/>
          <w:sz w:val="24"/>
          <w:szCs w:val="24"/>
          <w:highlight w:val="yellow"/>
        </w:rPr>
        <w:t>monthly</w:t>
      </w:r>
      <w:r w:rsidR="00D26ED0" w:rsidRPr="00D26ED0">
        <w:rPr>
          <w:rFonts w:ascii="Segoe UI" w:eastAsia="Times New Roman" w:hAnsi="Segoe UI" w:cs="Segoe UI"/>
          <w:sz w:val="24"/>
          <w:szCs w:val="24"/>
          <w:highlight w:val="yellow"/>
        </w:rPr>
        <w:t>.</w:t>
      </w:r>
      <w:r>
        <w:rPr>
          <w:rFonts w:ascii="Segoe UI" w:eastAsia="Times New Roman" w:hAnsi="Segoe UI" w:cs="Segoe UI"/>
          <w:sz w:val="24"/>
          <w:szCs w:val="24"/>
          <w:highlight w:val="yellow"/>
        </w:rPr>
        <w:t xml:space="preserve"> This must be noted in policy.</w:t>
      </w:r>
      <w:r w:rsidRPr="00727215">
        <w:rPr>
          <w:rFonts w:ascii="Segoe UI" w:eastAsia="Times New Roman" w:hAnsi="Segoe UI" w:cs="Segoe UI"/>
          <w:sz w:val="24"/>
          <w:szCs w:val="24"/>
          <w:highlight w:val="yellow"/>
        </w:rPr>
        <w:t>]</w:t>
      </w:r>
    </w:p>
    <w:p w14:paraId="18CADBF3"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board:</w:t>
      </w:r>
    </w:p>
    <w:p w14:paraId="3964C4F5" w14:textId="77777777" w:rsidR="00D26ED0" w:rsidRPr="00D26ED0" w:rsidRDefault="00D26ED0" w:rsidP="00D26ED0">
      <w:pPr>
        <w:numPr>
          <w:ilvl w:val="0"/>
          <w:numId w:val="26"/>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Ensures that bank reconciliations are performed by someone independent of the accounting functions.</w:t>
      </w:r>
    </w:p>
    <w:p w14:paraId="69E4B003" w14:textId="77777777" w:rsidR="00D26ED0" w:rsidRPr="00D26ED0" w:rsidRDefault="00D26ED0" w:rsidP="00D26ED0">
      <w:pPr>
        <w:numPr>
          <w:ilvl w:val="0"/>
          <w:numId w:val="26"/>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Designates a board member or library official who is independent of the accounting function to review bank reconciliations.</w:t>
      </w:r>
    </w:p>
    <w:p w14:paraId="05414819" w14:textId="77777777" w:rsidR="00D26ED0" w:rsidRPr="00D26ED0" w:rsidRDefault="00D26ED0" w:rsidP="00D26ED0">
      <w:pPr>
        <w:numPr>
          <w:ilvl w:val="0"/>
          <w:numId w:val="26"/>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Requires the treasurer to include bank reconciliations and supporting documentation with the monthly board report.</w:t>
      </w:r>
    </w:p>
    <w:p w14:paraId="347794DD"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segregation of incompatible duties principle is the foundational internal control requirement for library cash handling. It is cited throughout OSC library audit reports and in the Handbook for Library Trustees of New York State (2023), p. 153. The specific bank reconciliation requirements come from the OSC audit of Shelter Rock Public Library (2015) and are restated in the Handbook at p. 148. Libraries with very small staffs will not always be able to fully segregate duties. In those situations, board-level review of bank statements and reconciliations is the primary compensating control. That arrangement should be documented in board minutes.]</w:t>
      </w:r>
    </w:p>
    <w:p w14:paraId="33A20A76" w14:textId="77777777" w:rsidR="00D26ED0" w:rsidRPr="00D26ED0" w:rsidRDefault="00D26ED0" w:rsidP="00727215">
      <w:pPr>
        <w:pStyle w:val="Heading2"/>
      </w:pPr>
      <w:r w:rsidRPr="00D26ED0">
        <w:t>Cash Receipts</w:t>
      </w:r>
    </w:p>
    <w:p w14:paraId="6A7828FB" w14:textId="5C3EC2B6" w:rsid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following controls apply to all over-the-counter cash receipts, including fines, fees, charges, and program payments.</w:t>
      </w:r>
    </w:p>
    <w:p w14:paraId="6EC09755" w14:textId="33BB0084" w:rsidR="003A1DEA" w:rsidRPr="00D26ED0" w:rsidRDefault="003A1DEA" w:rsidP="00D26ED0">
      <w:pPr>
        <w:spacing w:before="100" w:beforeAutospacing="1" w:after="100" w:afterAutospacing="1" w:line="240" w:lineRule="auto"/>
        <w:rPr>
          <w:rFonts w:ascii="Segoe UI" w:eastAsia="Times New Roman" w:hAnsi="Segoe UI" w:cs="Segoe UI"/>
          <w:sz w:val="24"/>
          <w:szCs w:val="24"/>
        </w:rPr>
      </w:pPr>
      <w:r w:rsidRPr="003A1DEA">
        <w:rPr>
          <w:rFonts w:ascii="Segoe UI" w:eastAsia="Times New Roman" w:hAnsi="Segoe UI" w:cs="Segoe UI"/>
          <w:sz w:val="24"/>
          <w:szCs w:val="24"/>
          <w:highlight w:val="yellow"/>
        </w:rPr>
        <w:t>[POLICY NOTE: If your library collects cash for anything else, be sure it’s included in the list.]</w:t>
      </w:r>
    </w:p>
    <w:p w14:paraId="1EC91667" w14:textId="280F943B" w:rsid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Each staff member who collects cash uses a unique identification code or login when recording transactions in the point-of-sale or cash register system.</w:t>
      </w:r>
    </w:p>
    <w:p w14:paraId="78B671D3" w14:textId="35C0C94F" w:rsidR="003A1DEA" w:rsidRPr="00D26ED0" w:rsidRDefault="003A1DEA" w:rsidP="00D26ED0">
      <w:pPr>
        <w:spacing w:before="100" w:beforeAutospacing="1" w:after="100" w:afterAutospacing="1" w:line="240" w:lineRule="auto"/>
        <w:rPr>
          <w:rFonts w:ascii="Segoe UI" w:eastAsia="Times New Roman" w:hAnsi="Segoe UI" w:cs="Segoe UI"/>
          <w:sz w:val="24"/>
          <w:szCs w:val="24"/>
        </w:rPr>
      </w:pPr>
      <w:r w:rsidRPr="003A1DEA">
        <w:rPr>
          <w:rFonts w:ascii="Segoe UI" w:eastAsia="Times New Roman" w:hAnsi="Segoe UI" w:cs="Segoe UI"/>
          <w:sz w:val="24"/>
          <w:szCs w:val="24"/>
          <w:highlight w:val="yellow"/>
        </w:rPr>
        <w:t>[POLICY NOTE: Add your specific cash handling system. Evergreen is not meant to handle cash; the library must have an alternate way of tracking cash handling.]</w:t>
      </w:r>
    </w:p>
    <w:p w14:paraId="236D3281"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No staff member is solely responsible for receiving, counting, and securing cash. All on-site cash transactions involve two library staff members.</w:t>
      </w:r>
    </w:p>
    <w:p w14:paraId="28CE67BA" w14:textId="2377CE60"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lastRenderedPageBreak/>
        <w:t>A supervisor collects and records cash receipts in a cash journal at regular intervals during each business day.</w:t>
      </w:r>
      <w:r w:rsidR="003A1DEA">
        <w:rPr>
          <w:rFonts w:ascii="Segoe UI" w:eastAsia="Times New Roman" w:hAnsi="Segoe UI" w:cs="Segoe UI"/>
          <w:sz w:val="24"/>
          <w:szCs w:val="24"/>
        </w:rPr>
        <w:t xml:space="preserve"> </w:t>
      </w:r>
      <w:r w:rsidRPr="00D26ED0">
        <w:rPr>
          <w:rFonts w:ascii="Segoe UI" w:eastAsia="Times New Roman" w:hAnsi="Segoe UI" w:cs="Segoe UI"/>
          <w:sz w:val="24"/>
          <w:szCs w:val="24"/>
        </w:rPr>
        <w:t>Deposit slip preparation and deposit responsibilities are assigned to more than one employee.</w:t>
      </w:r>
      <w:r w:rsidR="003A1DEA">
        <w:rPr>
          <w:rFonts w:ascii="Segoe UI" w:eastAsia="Times New Roman" w:hAnsi="Segoe UI" w:cs="Segoe UI"/>
          <w:sz w:val="24"/>
          <w:szCs w:val="24"/>
        </w:rPr>
        <w:t xml:space="preserve"> </w:t>
      </w:r>
      <w:r w:rsidRPr="00D26ED0">
        <w:rPr>
          <w:rFonts w:ascii="Segoe UI" w:eastAsia="Times New Roman" w:hAnsi="Segoe UI" w:cs="Segoe UI"/>
          <w:sz w:val="24"/>
          <w:szCs w:val="24"/>
        </w:rPr>
        <w:t>All cash received is stored in a secure, locked location prior to deposit.</w:t>
      </w:r>
    </w:p>
    <w:p w14:paraId="116E0072" w14:textId="50508AB9" w:rsid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two-person rule for on-site cash handling reflects best practice grounded in the segregation of incompatible duties principle. It appears in WNYLRC Ask the Lawyer sample policy language (2023 RAQ) as a policy model rather than a direct statutory mandate. The East Greenbush Community Library OSC audit (2013M-223) provides a positive model of well-designed cash receipt controls, including unique staff identification codes, regular cash counts, and segregated deposit responsibilities. Libraries with only one staff member on duty at a time should document this limitation in board minutes and address it through compensating controls such as locked drop boxes and supervisory review. The interval for cash journal entries should match the library's transaction volume; a written procedure specifying that interval should be maintained by the director.]</w:t>
      </w:r>
    </w:p>
    <w:p w14:paraId="651B0E13" w14:textId="77777777" w:rsidR="00112255" w:rsidRPr="00112255" w:rsidRDefault="00112255" w:rsidP="00112255">
      <w:pPr>
        <w:pStyle w:val="Heading2"/>
      </w:pPr>
      <w:r w:rsidRPr="00112255">
        <w:rPr>
          <w:rStyle w:val="Strong"/>
          <w:b/>
          <w:bCs/>
        </w:rPr>
        <w:t>Cash Received by Mail</w:t>
      </w:r>
    </w:p>
    <w:p w14:paraId="59F7CC30" w14:textId="77777777" w:rsidR="00112255" w:rsidRPr="00112255" w:rsidRDefault="00112255" w:rsidP="00112255">
      <w:pPr>
        <w:pStyle w:val="font-claude-response-body"/>
        <w:rPr>
          <w:rFonts w:ascii="Segoe UI" w:hAnsi="Segoe UI" w:cs="Segoe UI"/>
        </w:rPr>
      </w:pPr>
      <w:r w:rsidRPr="00112255">
        <w:rPr>
          <w:rFonts w:ascii="Segoe UI" w:hAnsi="Segoe UI" w:cs="Segoe UI"/>
        </w:rPr>
        <w:t xml:space="preserve">Mail received at the library is opened by two staff members. Any checks or money orders received by mail are logged immediately upon opening, recording the </w:t>
      </w:r>
      <w:proofErr w:type="gramStart"/>
      <w:r w:rsidRPr="00112255">
        <w:rPr>
          <w:rFonts w:ascii="Segoe UI" w:hAnsi="Segoe UI" w:cs="Segoe UI"/>
        </w:rPr>
        <w:t>patron</w:t>
      </w:r>
      <w:proofErr w:type="gramEnd"/>
      <w:r w:rsidRPr="00112255">
        <w:rPr>
          <w:rFonts w:ascii="Segoe UI" w:hAnsi="Segoe UI" w:cs="Segoe UI"/>
        </w:rPr>
        <w:t xml:space="preserve"> name, amount, date received, and purpose of payment.</w:t>
      </w:r>
    </w:p>
    <w:p w14:paraId="12612CC0" w14:textId="77777777" w:rsidR="00112255" w:rsidRPr="00112255" w:rsidRDefault="00112255" w:rsidP="00112255">
      <w:pPr>
        <w:pStyle w:val="font-claude-response-body"/>
        <w:rPr>
          <w:rFonts w:ascii="Segoe UI" w:hAnsi="Segoe UI" w:cs="Segoe UI"/>
        </w:rPr>
      </w:pPr>
      <w:r w:rsidRPr="00112255">
        <w:rPr>
          <w:rFonts w:ascii="Segoe UI" w:hAnsi="Segoe UI" w:cs="Segoe UI"/>
        </w:rPr>
        <w:t>The staff member who logs mailed payments does not make the deposit.</w:t>
      </w:r>
    </w:p>
    <w:p w14:paraId="34FE7706" w14:textId="77777777" w:rsidR="00112255" w:rsidRPr="00112255" w:rsidRDefault="00112255" w:rsidP="00112255">
      <w:pPr>
        <w:pStyle w:val="font-claude-response-body"/>
        <w:rPr>
          <w:rFonts w:ascii="Segoe UI" w:hAnsi="Segoe UI" w:cs="Segoe UI"/>
        </w:rPr>
      </w:pPr>
      <w:r w:rsidRPr="00112255">
        <w:rPr>
          <w:rFonts w:ascii="Segoe UI" w:hAnsi="Segoe UI" w:cs="Segoe UI"/>
        </w:rPr>
        <w:t>All checks and money orders received by mail are forwarded to the designated deposit preparer the same day they are received.</w:t>
      </w:r>
    </w:p>
    <w:p w14:paraId="3CE6CA7A" w14:textId="75EC6ACE" w:rsidR="00112255" w:rsidRDefault="00112255" w:rsidP="00112255">
      <w:pPr>
        <w:pStyle w:val="font-claude-response-body"/>
        <w:rPr>
          <w:rFonts w:ascii="Segoe UI" w:hAnsi="Segoe UI" w:cs="Segoe UI"/>
        </w:rPr>
      </w:pPr>
      <w:r w:rsidRPr="00112255">
        <w:rPr>
          <w:rFonts w:ascii="Segoe UI" w:hAnsi="Segoe UI" w:cs="Segoe UI"/>
          <w:highlight w:val="yellow"/>
        </w:rPr>
        <w:t>[POLICY NOTE: Cash received by mail is a common gap in library cash handling policies and a known area of risk. The two-person mail opening requirement and immediate logging requirement reflect the segregation of incompatible duties principle applied to the mail receipt context. OSC audit findings across multiple local government entities identify uncontrolled mail receipt as a vulnerability. Libraries that rarely or never receive payments by mail should still include this section as a precaution, since donations and fee payments do arrive unexpectedly. If the library accepts donations by mail, those receipts should be logged and processed the same way.]</w:t>
      </w:r>
    </w:p>
    <w:p w14:paraId="3729157A" w14:textId="77777777" w:rsidR="00112255" w:rsidRPr="00112255" w:rsidRDefault="00112255" w:rsidP="00112255">
      <w:pPr>
        <w:pStyle w:val="Heading2"/>
      </w:pPr>
      <w:r w:rsidRPr="00112255">
        <w:t>Cash Register Overages and Shortages</w:t>
      </w:r>
    </w:p>
    <w:p w14:paraId="3E29AFD4" w14:textId="77777777" w:rsidR="00112255" w:rsidRPr="00112255" w:rsidRDefault="00112255" w:rsidP="00112255">
      <w:pPr>
        <w:pStyle w:val="font-claude-response-body"/>
        <w:rPr>
          <w:rFonts w:ascii="Segoe UI" w:hAnsi="Segoe UI" w:cs="Segoe UI"/>
        </w:rPr>
      </w:pPr>
      <w:r w:rsidRPr="00112255">
        <w:rPr>
          <w:rFonts w:ascii="Segoe UI" w:hAnsi="Segoe UI" w:cs="Segoe UI"/>
        </w:rPr>
        <w:lastRenderedPageBreak/>
        <w:t>At the close of each business day, the supervisor reconciles cash register receipts against the amount of cash on hand. Any discrepancy between the register total and the cash count is recorded in the cash journal.</w:t>
      </w:r>
    </w:p>
    <w:p w14:paraId="604B2EEE" w14:textId="77777777" w:rsidR="00112255" w:rsidRPr="00112255" w:rsidRDefault="00112255" w:rsidP="00112255">
      <w:pPr>
        <w:pStyle w:val="font-claude-response-body"/>
        <w:rPr>
          <w:rFonts w:ascii="Segoe UI" w:hAnsi="Segoe UI" w:cs="Segoe UI"/>
        </w:rPr>
      </w:pPr>
      <w:r w:rsidRPr="00112255">
        <w:rPr>
          <w:rFonts w:ascii="Segoe UI" w:hAnsi="Segoe UI" w:cs="Segoe UI"/>
        </w:rPr>
        <w:t>Overages and shortages above [INSERT THRESHOLD AMOUNT] are reported in writing to the director the same day they are identified.</w:t>
      </w:r>
    </w:p>
    <w:p w14:paraId="3F545546" w14:textId="77777777" w:rsidR="00112255" w:rsidRPr="00112255" w:rsidRDefault="00112255" w:rsidP="00112255">
      <w:pPr>
        <w:pStyle w:val="font-claude-response-body"/>
        <w:rPr>
          <w:rFonts w:ascii="Segoe UI" w:hAnsi="Segoe UI" w:cs="Segoe UI"/>
        </w:rPr>
      </w:pPr>
      <w:r w:rsidRPr="00112255">
        <w:rPr>
          <w:rFonts w:ascii="Segoe UI" w:hAnsi="Segoe UI" w:cs="Segoe UI"/>
        </w:rPr>
        <w:t>The director reviews overage and shortage reports and reports patterns or recurring discrepancies to the board.</w:t>
      </w:r>
    </w:p>
    <w:p w14:paraId="760F1DE0" w14:textId="3CFA04A0" w:rsidR="00112255" w:rsidRPr="00112255" w:rsidRDefault="00112255" w:rsidP="00112255">
      <w:pPr>
        <w:pStyle w:val="font-claude-response-body"/>
        <w:rPr>
          <w:rFonts w:ascii="Segoe UI" w:hAnsi="Segoe UI" w:cs="Segoe UI"/>
        </w:rPr>
      </w:pPr>
      <w:r w:rsidRPr="00112255">
        <w:rPr>
          <w:rFonts w:ascii="Segoe UI" w:hAnsi="Segoe UI" w:cs="Segoe UI"/>
          <w:highlight w:val="yellow"/>
        </w:rPr>
        <w:t>[POLICY NOTE: The East Greenbush Community Library OSC audit (2013M-223) specifically identified comparing register receipts against deposit slips as a key control for identifying discrepancies. Establishing a written threshold for reportable discrepancies gives staff clear guidance and creates a record that the board can review for patterns suggesting error or misappropriation. The threshold amount should be set by the board and reflect the library's typical transaction volume. A common starting point for small libraries is any discrepancy of $5.00 or more, but the board should set a figure appropriate to local conditions.]</w:t>
      </w:r>
    </w:p>
    <w:p w14:paraId="49811CCC" w14:textId="77777777" w:rsidR="00D26ED0" w:rsidRPr="00D26ED0" w:rsidRDefault="00D26ED0" w:rsidP="003A1DEA">
      <w:pPr>
        <w:pStyle w:val="Heading2"/>
      </w:pPr>
      <w:r w:rsidRPr="00D26ED0">
        <w:t>Deposits</w:t>
      </w:r>
    </w:p>
    <w:p w14:paraId="793A9852" w14:textId="36C1D9B1"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[INSERT POSITION TITLE] deposits all cash and checks in the designated library depository within five days of receipt</w:t>
      </w:r>
      <w:r w:rsidR="003A1DEA">
        <w:rPr>
          <w:rFonts w:ascii="Segoe UI" w:eastAsia="Times New Roman" w:hAnsi="Segoe UI" w:cs="Segoe UI"/>
          <w:sz w:val="24"/>
          <w:szCs w:val="24"/>
        </w:rPr>
        <w:t xml:space="preserve"> [INSERT ALTERNATE TIMELINE IF NECESSARY]</w:t>
      </w:r>
      <w:r w:rsidRPr="00D26ED0">
        <w:rPr>
          <w:rFonts w:ascii="Segoe UI" w:eastAsia="Times New Roman" w:hAnsi="Segoe UI" w:cs="Segoe UI"/>
          <w:sz w:val="24"/>
          <w:szCs w:val="24"/>
        </w:rPr>
        <w:t>.</w:t>
      </w:r>
    </w:p>
    <w:p w14:paraId="57F2764D"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person who prepares the deposit is not the same person who made the original collection or recording of the funds.</w:t>
      </w:r>
    </w:p>
    <w:p w14:paraId="0BB15333"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five-day deposit standard is adopted from 8 NYCRR 90.6(19). See the note in the Treasurer's Role section regarding how this standard applies to member libraries. Libraries using remote deposit capture (scanning checks electronically for transmission to the bank) must maintain written procedures addressing: how to identify whether a check has already been scanned, where to securely store scanned checks, how long to retain scanned checks before destruction, and how to properly destroy them. These requirements come from OSC, Cash Management Technology, Local Government Management Guide (2021). Consult your depository and legal counsel before implementing remote deposit capture.]</w:t>
      </w:r>
    </w:p>
    <w:p w14:paraId="1378048A" w14:textId="77777777" w:rsidR="00D26ED0" w:rsidRPr="00D26ED0" w:rsidRDefault="00D26ED0" w:rsidP="003A1DEA">
      <w:pPr>
        <w:pStyle w:val="Heading2"/>
      </w:pPr>
      <w:r w:rsidRPr="00D26ED0">
        <w:t>Petty Cash</w:t>
      </w:r>
    </w:p>
    <w:p w14:paraId="7E52EDA8"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lastRenderedPageBreak/>
        <w:t>The board has established a petty cash fund of [AMOUNT] by resolution. The resolution designates the fund custodian and the categories of authorized expenditures.</w:t>
      </w:r>
    </w:p>
    <w:p w14:paraId="4E7449D4" w14:textId="091820B3"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The fund custodian makes expenditures from the fund in advance of </w:t>
      </w:r>
      <w:r w:rsidR="003A1DEA">
        <w:rPr>
          <w:rFonts w:ascii="Segoe UI" w:eastAsia="Times New Roman" w:hAnsi="Segoe UI" w:cs="Segoe UI"/>
          <w:sz w:val="24"/>
          <w:szCs w:val="24"/>
        </w:rPr>
        <w:t xml:space="preserve">the </w:t>
      </w:r>
      <w:r w:rsidRPr="00D26ED0">
        <w:rPr>
          <w:rFonts w:ascii="Segoe UI" w:eastAsia="Times New Roman" w:hAnsi="Segoe UI" w:cs="Segoe UI"/>
          <w:sz w:val="24"/>
          <w:szCs w:val="24"/>
        </w:rPr>
        <w:t>board audit only after submitting properly itemized and authenticated vouchers for materials, supplies, or services furnished to the library.</w:t>
      </w:r>
    </w:p>
    <w:p w14:paraId="5E413756" w14:textId="390D42C0"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At each board meeting, the custodian presents </w:t>
      </w:r>
      <w:r w:rsidR="003A1DEA">
        <w:rPr>
          <w:rFonts w:ascii="Segoe UI" w:eastAsia="Times New Roman" w:hAnsi="Segoe UI" w:cs="Segoe UI"/>
          <w:sz w:val="24"/>
          <w:szCs w:val="24"/>
        </w:rPr>
        <w:t>a list of all expenditures from the fund since the last meeting, along</w:t>
      </w:r>
      <w:r w:rsidRPr="00D26ED0">
        <w:rPr>
          <w:rFonts w:ascii="Segoe UI" w:eastAsia="Times New Roman" w:hAnsi="Segoe UI" w:cs="Segoe UI"/>
          <w:sz w:val="24"/>
          <w:szCs w:val="24"/>
        </w:rPr>
        <w:t xml:space="preserve"> with supporting vouchers. The board directs the treasurer to reimburse the fund in the amount of the bills the board allows.</w:t>
      </w:r>
    </w:p>
    <w:p w14:paraId="06F4B89C" w14:textId="2EE8B14E"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Any bill or portion of a bill that the board refuses to allow becomes the personal liability of the custodian. The custodian promptly reimburses the fund for disallowed amounts. If reimbursement has not been made by the next salary payment, the disallowed amount is withheld from that payment.</w:t>
      </w:r>
    </w:p>
    <w:p w14:paraId="755AEE64"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custodian periodically requests reimbursement by submitting all bills and receipts for purchases made from the fund. The person auditing claims audits petty cash reimbursements in the same manner as other claims.</w:t>
      </w:r>
    </w:p>
    <w:p w14:paraId="3C787B99"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The petty cash fund authority comes from Education Law §259(4), which also establishes the voucher requirements, the board reporting and reimbursement process, and the personal liability provision for disallowed expenditures. Education Law §259(4) does not set a dollar cap for individual public library petty cash funds; the board sets the amount by resolution. A reasonable cap is advisable and will vary by library size. CPA input is recommended when setting the cap. The $50 cap in 8 NYCRR 90.6(18) applies to cooperative library systems, not to individual member libraries. The requirement to audit petty cash reimbursements in the same manner as other claims comes from OSC, Improving the Effectiveness of Your Claims Auditing Process, p. 11. Remove this entire section if the library does not have a petty cash fund.]</w:t>
      </w:r>
    </w:p>
    <w:p w14:paraId="77B4EE6C" w14:textId="77777777" w:rsidR="00D26ED0" w:rsidRPr="00D26ED0" w:rsidRDefault="00D26ED0" w:rsidP="003A1DEA">
      <w:pPr>
        <w:pStyle w:val="Heading2"/>
      </w:pPr>
      <w:r w:rsidRPr="00D26ED0">
        <w:t>Accepting Patron Payments by Credit and Debit Card</w:t>
      </w:r>
    </w:p>
    <w:p w14:paraId="732BA0F0" w14:textId="3640EF5D"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board has authorized</w:t>
      </w:r>
      <w:r w:rsidR="00613629">
        <w:rPr>
          <w:rFonts w:ascii="Segoe UI" w:eastAsia="Times New Roman" w:hAnsi="Segoe UI" w:cs="Segoe UI"/>
          <w:sz w:val="24"/>
          <w:szCs w:val="24"/>
        </w:rPr>
        <w:t>, by board resolution, the acceptance of credit and debit card payments for fines, fees, charges, and other amounts owed by library patrons</w:t>
      </w:r>
      <w:r w:rsidRPr="00D26ED0">
        <w:rPr>
          <w:rFonts w:ascii="Segoe UI" w:eastAsia="Times New Roman" w:hAnsi="Segoe UI" w:cs="Segoe UI"/>
          <w:sz w:val="24"/>
          <w:szCs w:val="24"/>
        </w:rPr>
        <w:t>. A written agreement with a financing agency or card issuer is in place.</w:t>
      </w:r>
    </w:p>
    <w:p w14:paraId="6BCA1331" w14:textId="3493D0B8"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The board has</w:t>
      </w:r>
      <w:r w:rsidR="00613629">
        <w:rPr>
          <w:rFonts w:ascii="Segoe UI" w:eastAsia="Times New Roman" w:hAnsi="Segoe UI" w:cs="Segoe UI"/>
          <w:sz w:val="24"/>
          <w:szCs w:val="24"/>
        </w:rPr>
        <w:t>, by resolution, designated</w:t>
      </w:r>
      <w:r w:rsidRPr="00D26ED0">
        <w:rPr>
          <w:rFonts w:ascii="Segoe UI" w:eastAsia="Times New Roman" w:hAnsi="Segoe UI" w:cs="Segoe UI"/>
          <w:sz w:val="24"/>
          <w:szCs w:val="24"/>
        </w:rPr>
        <w:t xml:space="preserve"> the officer authorized to accept credit card payments.</w:t>
      </w:r>
    </w:p>
    <w:p w14:paraId="424F3051" w14:textId="6F891F4C"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lastRenderedPageBreak/>
        <w:t xml:space="preserve">The library </w:t>
      </w:r>
      <w:r w:rsidR="00613629">
        <w:rPr>
          <w:rFonts w:ascii="Segoe UI" w:eastAsia="Times New Roman" w:hAnsi="Segoe UI" w:cs="Segoe UI"/>
          <w:sz w:val="24"/>
          <w:szCs w:val="24"/>
        </w:rPr>
        <w:t>charges a service fee to patrons</w:t>
      </w:r>
      <w:r w:rsidRPr="00D26ED0">
        <w:rPr>
          <w:rFonts w:ascii="Segoe UI" w:eastAsia="Times New Roman" w:hAnsi="Segoe UI" w:cs="Segoe UI"/>
          <w:sz w:val="24"/>
          <w:szCs w:val="24"/>
        </w:rPr>
        <w:t xml:space="preserve"> for card transactions. The fee does not exceed the library's actual cost of processing the transaction.</w:t>
      </w:r>
    </w:p>
    <w:p w14:paraId="72FD7475"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Payment by credit or debit card is conditional until the library receives final payment from the card issuer.</w:t>
      </w:r>
    </w:p>
    <w:p w14:paraId="00698EF7" w14:textId="5E90377A" w:rsid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highlight w:val="yellow"/>
        </w:rPr>
        <w:t>[POLICY NOTE: Remove this section if the library does not accept credit or debit card payments from patrons. The authority to accept card payments comes from General Municipal Law §5(3)(c), which expressly includes public libraries in the definition of local government for this purpose under General Municipal Law §10(a). The board resolution requirement and the officer designation requirement come from General Municipal Law §5(3)(f). The service fee limit comes from General Municipal Law §5(3)(c). The conditional payment provision comes from General Municipal Law §5(3)(e). The board must use a competitive procurement process to select the financing agency or card issuer, consistent with General Municipal Law §104-b. The New York State Office of General Services administers the Electronic Value Transfer (EVT) contract, which provides centralized card payment processing services available to libraries. Libraries accepting card payments should also confirm their Payment Card Industry (PCI) compliance obligations with their card processor.]</w:t>
      </w:r>
    </w:p>
    <w:p w14:paraId="380385DA" w14:textId="77777777" w:rsidR="00112255" w:rsidRPr="00112255" w:rsidRDefault="00112255" w:rsidP="00112255">
      <w:pPr>
        <w:pStyle w:val="Heading2"/>
      </w:pPr>
      <w:r w:rsidRPr="00112255">
        <w:t>Returned Checks</w:t>
      </w:r>
    </w:p>
    <w:p w14:paraId="7A32CC24" w14:textId="77777777" w:rsidR="00112255" w:rsidRPr="00112255" w:rsidRDefault="00112255" w:rsidP="00112255">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rPr>
        <w:t>When a patron check is returned by the bank for insufficient funds or any other reason, the director or designee records the returned check in the financial records immediately upon notification from the bank.</w:t>
      </w:r>
    </w:p>
    <w:p w14:paraId="09CE7A04" w14:textId="77777777" w:rsidR="00112255" w:rsidRPr="00112255" w:rsidRDefault="00112255" w:rsidP="00112255">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rPr>
        <w:t>The library assesses a returned check fee of [INSERT FEE AMOUNT] per returned item, consistent with the library's Fines and Fees Policy.</w:t>
      </w:r>
    </w:p>
    <w:p w14:paraId="512BA586" w14:textId="77777777" w:rsidR="00112255" w:rsidRPr="00112255" w:rsidRDefault="00112255" w:rsidP="00112255">
      <w:pPr>
        <w:spacing w:before="100" w:beforeAutospacing="1" w:after="100" w:afterAutospacing="1" w:line="240" w:lineRule="auto"/>
        <w:rPr>
          <w:rFonts w:ascii="Segoe UI" w:eastAsia="Times New Roman" w:hAnsi="Segoe UI" w:cs="Segoe UI"/>
          <w:sz w:val="24"/>
          <w:szCs w:val="24"/>
        </w:rPr>
      </w:pPr>
      <w:r w:rsidRPr="005E0745">
        <w:rPr>
          <w:rFonts w:ascii="Segoe UI" w:eastAsia="Times New Roman" w:hAnsi="Segoe UI" w:cs="Segoe UI"/>
          <w:sz w:val="24"/>
          <w:szCs w:val="24"/>
          <w:highlight w:val="yellow"/>
        </w:rPr>
        <w:t>[POLICY NOTE: Insert a cross-reference to your Fines and Fees Policy here if one exists.]</w:t>
      </w:r>
    </w:p>
    <w:p w14:paraId="1279D6C1" w14:textId="77777777" w:rsidR="00112255" w:rsidRPr="00112255" w:rsidRDefault="00112255" w:rsidP="00112255">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rPr>
        <w:t>The director notifies the patron in writing of the returned check and the total amount owed, including the returned check fee. The patron's borrowing privileges are suspended until the balance is resolved.</w:t>
      </w:r>
    </w:p>
    <w:p w14:paraId="6730721E" w14:textId="77777777" w:rsidR="00112255" w:rsidRPr="00112255" w:rsidRDefault="00112255" w:rsidP="00112255">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rPr>
        <w:t>The director reports all outstanding returned checks to the board as part of the monthly financial report.</w:t>
      </w:r>
    </w:p>
    <w:p w14:paraId="5DAD3CDA" w14:textId="249D9975" w:rsidR="00112255" w:rsidRPr="00D26ED0" w:rsidRDefault="00112255" w:rsidP="00112255">
      <w:pPr>
        <w:spacing w:before="100" w:beforeAutospacing="1" w:after="100" w:afterAutospacing="1" w:line="240" w:lineRule="auto"/>
        <w:rPr>
          <w:rFonts w:ascii="Segoe UI" w:eastAsia="Times New Roman" w:hAnsi="Segoe UI" w:cs="Segoe UI"/>
          <w:sz w:val="24"/>
          <w:szCs w:val="24"/>
        </w:rPr>
      </w:pPr>
      <w:r w:rsidRPr="005E0745">
        <w:rPr>
          <w:rFonts w:ascii="Segoe UI" w:eastAsia="Times New Roman" w:hAnsi="Segoe UI" w:cs="Segoe UI"/>
          <w:sz w:val="24"/>
          <w:szCs w:val="24"/>
          <w:highlight w:val="yellow"/>
        </w:rPr>
        <w:t xml:space="preserve">[POLICY NOTE: Returned check handling is a practical gap in many library cash handling policies. The specific fee amount and collection procedure should be consistent with </w:t>
      </w:r>
      <w:r w:rsidRPr="005E0745">
        <w:rPr>
          <w:rFonts w:ascii="Segoe UI" w:eastAsia="Times New Roman" w:hAnsi="Segoe UI" w:cs="Segoe UI"/>
          <w:sz w:val="24"/>
          <w:szCs w:val="24"/>
          <w:highlight w:val="yellow"/>
        </w:rPr>
        <w:lastRenderedPageBreak/>
        <w:t>whatever the library has established in its Fines and Fees Policy. If the library does not have a Fines and Fees Policy, the fee amount and any collection escalation steps should be set here by board resolution.]</w:t>
      </w:r>
    </w:p>
    <w:p w14:paraId="0E2D5124" w14:textId="77777777" w:rsidR="00D26ED0" w:rsidRPr="00D26ED0" w:rsidRDefault="00D26ED0" w:rsidP="00613629">
      <w:pPr>
        <w:pStyle w:val="Heading2"/>
      </w:pPr>
      <w:r w:rsidRPr="00D26ED0">
        <w:t>Cash Handling for Collaborative Events</w:t>
      </w:r>
    </w:p>
    <w:p w14:paraId="3749A3B2" w14:textId="77777777" w:rsidR="00112255" w:rsidRDefault="00112255" w:rsidP="00D26ED0">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rPr>
        <w:t>As a general practice, the library does not handle money on behalf of another organization, including Friends groups and other partner organizations. When circumstances require the library to co-host an event that involves handling another organization's funds, the arrangement is governed by a formal written agreement or memorandum of understanding signed by both parties before the event takes place.</w:t>
      </w:r>
    </w:p>
    <w:p w14:paraId="2589AB8E" w14:textId="1AD34D50"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When an event requires the library to handle money on behalf of a partner, the written agreement addresses:</w:t>
      </w:r>
    </w:p>
    <w:p w14:paraId="2D871C76" w14:textId="77777777" w:rsidR="00D26ED0" w:rsidRPr="00D26ED0" w:rsidRDefault="00D26ED0" w:rsidP="00D26ED0">
      <w:pPr>
        <w:numPr>
          <w:ilvl w:val="0"/>
          <w:numId w:val="28"/>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Conflict of interest</w:t>
      </w:r>
    </w:p>
    <w:p w14:paraId="335BA559" w14:textId="77777777" w:rsidR="00D26ED0" w:rsidRPr="00D26ED0" w:rsidRDefault="00D26ED0" w:rsidP="00D26ED0">
      <w:pPr>
        <w:numPr>
          <w:ilvl w:val="0"/>
          <w:numId w:val="28"/>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Fiscal controls, including cash handling, payment acceptance, deposit, remission of funds, and accounting</w:t>
      </w:r>
    </w:p>
    <w:p w14:paraId="5DE30FF0" w14:textId="77777777" w:rsidR="00D26ED0" w:rsidRPr="00D26ED0" w:rsidRDefault="00D26ED0" w:rsidP="00D26ED0">
      <w:pPr>
        <w:numPr>
          <w:ilvl w:val="0"/>
          <w:numId w:val="28"/>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Prohibition on political activity</w:t>
      </w:r>
    </w:p>
    <w:p w14:paraId="6AE74466" w14:textId="77777777" w:rsidR="00D26ED0" w:rsidRPr="00D26ED0" w:rsidRDefault="00D26ED0" w:rsidP="00D26ED0">
      <w:pPr>
        <w:numPr>
          <w:ilvl w:val="0"/>
          <w:numId w:val="28"/>
        </w:num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Applicable tax considerations</w:t>
      </w:r>
    </w:p>
    <w:p w14:paraId="4537F191" w14:textId="77AE4AC4"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 xml:space="preserve">The treasurer reviews and approves the written agreement </w:t>
      </w:r>
      <w:r w:rsidR="00FF1DE0">
        <w:rPr>
          <w:rFonts w:ascii="Segoe UI" w:eastAsia="Times New Roman" w:hAnsi="Segoe UI" w:cs="Segoe UI"/>
          <w:sz w:val="24"/>
          <w:szCs w:val="24"/>
        </w:rPr>
        <w:t>no less than two weeks before the event, before the director signs it</w:t>
      </w:r>
      <w:r w:rsidRPr="00D26ED0">
        <w:rPr>
          <w:rFonts w:ascii="Segoe UI" w:eastAsia="Times New Roman" w:hAnsi="Segoe UI" w:cs="Segoe UI"/>
          <w:sz w:val="24"/>
          <w:szCs w:val="24"/>
        </w:rPr>
        <w:t>.</w:t>
      </w:r>
    </w:p>
    <w:p w14:paraId="0E3B32E7"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No library employee is solely responsible for receiving, counting, and securing cash at a collaborative event. All on-site cash transactions at collaborative events involve two library employees.</w:t>
      </w:r>
    </w:p>
    <w:p w14:paraId="101C78A0"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Receipts acknowledging the transfer of funds to a partner's treasurer or representative are retained by the library for a minimum of six years.</w:t>
      </w:r>
    </w:p>
    <w:p w14:paraId="2F4C4826" w14:textId="7EABF26E" w:rsidR="00D26ED0" w:rsidRPr="00D26ED0" w:rsidRDefault="00FF1DE0" w:rsidP="00D26ED0">
      <w:pP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When a partner organization makes retail sales at a collaborative event, it</w:t>
      </w:r>
      <w:r w:rsidR="00D26ED0" w:rsidRPr="00D26ED0">
        <w:rPr>
          <w:rFonts w:ascii="Segoe UI" w:eastAsia="Times New Roman" w:hAnsi="Segoe UI" w:cs="Segoe UI"/>
          <w:sz w:val="24"/>
          <w:szCs w:val="24"/>
        </w:rPr>
        <w:t xml:space="preserve"> is responsible for collecting and remitting any sales tax owed.</w:t>
      </w:r>
    </w:p>
    <w:p w14:paraId="1C78B239"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112255">
        <w:rPr>
          <w:rFonts w:ascii="Segoe UI" w:eastAsia="Times New Roman" w:hAnsi="Segoe UI" w:cs="Segoe UI"/>
          <w:sz w:val="24"/>
          <w:szCs w:val="24"/>
          <w:highlight w:val="yellow"/>
        </w:rPr>
        <w:t xml:space="preserve">[POLICY NOTE: This section is grounded in the 2023 WNYLRC Ask the Lawyer RAQ addressing Friends group collaboration and collaborative event cash handling. The RAQ states that as a matter of risk management, a public library ideally does not handle the money of another entity. The identified risks include cash miscounting, misplacement or theft, sales tax liability, accusations of mishandling, and regulatory confusion about who conducted the transactions. The RAQ provides the written agreement requirements and </w:t>
      </w:r>
      <w:r w:rsidRPr="00112255">
        <w:rPr>
          <w:rFonts w:ascii="Segoe UI" w:eastAsia="Times New Roman" w:hAnsi="Segoe UI" w:cs="Segoe UI"/>
          <w:sz w:val="24"/>
          <w:szCs w:val="24"/>
          <w:highlight w:val="yellow"/>
        </w:rPr>
        <w:lastRenderedPageBreak/>
        <w:t>the sample two-person rule language used in this section. The six-year retention period for transfer receipts comes from the same RAQ. The sales tax responsibility provision comes from the RAQ's sample letter agreement.]</w:t>
      </w:r>
    </w:p>
    <w:p w14:paraId="05C4881A" w14:textId="77777777" w:rsidR="00D26ED0" w:rsidRPr="00D26ED0" w:rsidRDefault="00D26ED0" w:rsidP="00112255">
      <w:pPr>
        <w:pStyle w:val="Heading2"/>
      </w:pPr>
      <w:r w:rsidRPr="00D26ED0">
        <w:t>Review</w:t>
      </w:r>
    </w:p>
    <w:p w14:paraId="5FA5FB60" w14:textId="77777777" w:rsidR="00D26ED0" w:rsidRPr="00D26ED0" w:rsidRDefault="00D26ED0" w:rsidP="00D26ED0">
      <w:pPr>
        <w:spacing w:before="100" w:beforeAutospacing="1" w:after="100" w:afterAutospacing="1" w:line="240" w:lineRule="auto"/>
        <w:rPr>
          <w:rFonts w:ascii="Segoe UI" w:eastAsia="Times New Roman" w:hAnsi="Segoe UI" w:cs="Segoe UI"/>
          <w:sz w:val="24"/>
          <w:szCs w:val="24"/>
        </w:rPr>
      </w:pPr>
      <w:r w:rsidRPr="00D26ED0">
        <w:rPr>
          <w:rFonts w:ascii="Segoe UI" w:eastAsia="Times New Roman" w:hAnsi="Segoe UI" w:cs="Segoe UI"/>
          <w:sz w:val="24"/>
          <w:szCs w:val="24"/>
        </w:rPr>
        <w:t>This policy is reviewed every five years, consistent with 8 NYCRR §90.2. The board reviews this policy sooner if the library's cash handling practices, staffing, or technology change in ways that affect the controls described here.</w:t>
      </w:r>
    </w:p>
    <w:p w14:paraId="5FD7324D" w14:textId="754BF468" w:rsidR="00D26ED0" w:rsidRPr="00D26ED0" w:rsidRDefault="00D26ED0" w:rsidP="00112255">
      <w:pPr>
        <w:spacing w:before="100" w:beforeAutospacing="1" w:after="100" w:afterAutospacing="1" w:line="240" w:lineRule="auto"/>
        <w:jc w:val="right"/>
        <w:rPr>
          <w:rFonts w:ascii="Segoe UI" w:eastAsia="Times New Roman" w:hAnsi="Segoe UI" w:cs="Segoe UI"/>
          <w:sz w:val="24"/>
          <w:szCs w:val="24"/>
        </w:rPr>
      </w:pPr>
      <w:r w:rsidRPr="00D26ED0">
        <w:rPr>
          <w:rFonts w:ascii="Segoe UI" w:eastAsia="Times New Roman" w:hAnsi="Segoe UI" w:cs="Segoe UI"/>
          <w:sz w:val="24"/>
          <w:szCs w:val="24"/>
        </w:rPr>
        <w:t>Approved by the [LIBRARY NAME] Board of Trustees on [DATE].</w:t>
      </w:r>
    </w:p>
    <w:p w14:paraId="36E5AA51" w14:textId="77777777" w:rsidR="00D26ED0" w:rsidRPr="00D26ED0" w:rsidRDefault="00D26ED0" w:rsidP="00D26ED0">
      <w:pPr>
        <w:rPr>
          <w:rFonts w:ascii="Segoe UI" w:hAnsi="Segoe UI" w:cs="Segoe UI"/>
        </w:rPr>
      </w:pPr>
    </w:p>
    <w:sectPr w:rsidR="00D26ED0" w:rsidRPr="00D26E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p w14:paraId="4D1533BC" w14:textId="77777777" w:rsidR="00621EE3" w:rsidRDefault="00621EE3"/>
  </w:endnote>
  <w:endnote w:type="continuationSeparator" w:id="0">
    <w:p w14:paraId="08F164B7" w14:textId="77777777" w:rsidR="00871D31" w:rsidRDefault="00871D31" w:rsidP="00871D31">
      <w:pPr>
        <w:spacing w:after="0" w:line="240" w:lineRule="auto"/>
      </w:pPr>
      <w:r>
        <w:continuationSeparator/>
      </w:r>
    </w:p>
    <w:p w14:paraId="2996FF56" w14:textId="77777777" w:rsidR="00621EE3" w:rsidRDefault="00621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7B6DEE8C" w:rsidR="00871D31" w:rsidRDefault="005E0745" w:rsidP="00871D31">
        <w:pPr>
          <w:pStyle w:val="Footer"/>
          <w:jc w:val="right"/>
        </w:pPr>
      </w:p>
    </w:sdtContent>
  </w:sdt>
  <w:p w14:paraId="224D8745" w14:textId="77777777" w:rsidR="00621EE3" w:rsidRDefault="00621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p w14:paraId="263F0157" w14:textId="77777777" w:rsidR="00621EE3" w:rsidRDefault="00621EE3"/>
  </w:footnote>
  <w:footnote w:type="continuationSeparator" w:id="0">
    <w:p w14:paraId="3FBE89AF" w14:textId="77777777" w:rsidR="00871D31" w:rsidRDefault="00871D31" w:rsidP="00871D31">
      <w:pPr>
        <w:spacing w:after="0" w:line="240" w:lineRule="auto"/>
      </w:pPr>
      <w:r>
        <w:continuationSeparator/>
      </w:r>
    </w:p>
    <w:p w14:paraId="646AD483" w14:textId="77777777" w:rsidR="00621EE3" w:rsidRDefault="00621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405"/>
    <w:multiLevelType w:val="multilevel"/>
    <w:tmpl w:val="33B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907"/>
    <w:multiLevelType w:val="multilevel"/>
    <w:tmpl w:val="91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0815"/>
    <w:multiLevelType w:val="multilevel"/>
    <w:tmpl w:val="6C2C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B1A18"/>
    <w:multiLevelType w:val="multilevel"/>
    <w:tmpl w:val="7194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4648C"/>
    <w:multiLevelType w:val="multilevel"/>
    <w:tmpl w:val="44C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53B16"/>
    <w:multiLevelType w:val="multilevel"/>
    <w:tmpl w:val="FD9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95825"/>
    <w:multiLevelType w:val="multilevel"/>
    <w:tmpl w:val="B55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51D27"/>
    <w:multiLevelType w:val="multilevel"/>
    <w:tmpl w:val="2CB6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35B85"/>
    <w:multiLevelType w:val="multilevel"/>
    <w:tmpl w:val="89F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E577E"/>
    <w:multiLevelType w:val="multilevel"/>
    <w:tmpl w:val="8CD66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B770D"/>
    <w:multiLevelType w:val="multilevel"/>
    <w:tmpl w:val="21D4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9D0BCA"/>
    <w:multiLevelType w:val="multilevel"/>
    <w:tmpl w:val="E04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E43B2"/>
    <w:multiLevelType w:val="multilevel"/>
    <w:tmpl w:val="9720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F5662"/>
    <w:multiLevelType w:val="multilevel"/>
    <w:tmpl w:val="8C56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252B6"/>
    <w:multiLevelType w:val="multilevel"/>
    <w:tmpl w:val="B7C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16CB5"/>
    <w:multiLevelType w:val="multilevel"/>
    <w:tmpl w:val="6FF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655E3"/>
    <w:multiLevelType w:val="multilevel"/>
    <w:tmpl w:val="7DCC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76B9C"/>
    <w:multiLevelType w:val="multilevel"/>
    <w:tmpl w:val="2DE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52C5E"/>
    <w:multiLevelType w:val="multilevel"/>
    <w:tmpl w:val="B09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7707E"/>
    <w:multiLevelType w:val="multilevel"/>
    <w:tmpl w:val="A93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6"/>
  </w:num>
  <w:num w:numId="4">
    <w:abstractNumId w:val="11"/>
  </w:num>
  <w:num w:numId="5">
    <w:abstractNumId w:val="2"/>
  </w:num>
  <w:num w:numId="6">
    <w:abstractNumId w:val="25"/>
  </w:num>
  <w:num w:numId="7">
    <w:abstractNumId w:val="27"/>
  </w:num>
  <w:num w:numId="8">
    <w:abstractNumId w:val="10"/>
  </w:num>
  <w:num w:numId="9">
    <w:abstractNumId w:val="16"/>
  </w:num>
  <w:num w:numId="10">
    <w:abstractNumId w:val="13"/>
  </w:num>
  <w:num w:numId="11">
    <w:abstractNumId w:val="1"/>
  </w:num>
  <w:num w:numId="12">
    <w:abstractNumId w:val="0"/>
  </w:num>
  <w:num w:numId="13">
    <w:abstractNumId w:val="22"/>
  </w:num>
  <w:num w:numId="14">
    <w:abstractNumId w:val="21"/>
  </w:num>
  <w:num w:numId="15">
    <w:abstractNumId w:val="8"/>
  </w:num>
  <w:num w:numId="16">
    <w:abstractNumId w:val="23"/>
  </w:num>
  <w:num w:numId="17">
    <w:abstractNumId w:val="12"/>
  </w:num>
  <w:num w:numId="18">
    <w:abstractNumId w:val="5"/>
  </w:num>
  <w:num w:numId="19">
    <w:abstractNumId w:val="18"/>
  </w:num>
  <w:num w:numId="20">
    <w:abstractNumId w:val="28"/>
  </w:num>
  <w:num w:numId="21">
    <w:abstractNumId w:val="20"/>
  </w:num>
  <w:num w:numId="22">
    <w:abstractNumId w:val="26"/>
  </w:num>
  <w:num w:numId="23">
    <w:abstractNumId w:val="9"/>
  </w:num>
  <w:num w:numId="24">
    <w:abstractNumId w:val="24"/>
  </w:num>
  <w:num w:numId="25">
    <w:abstractNumId w:val="14"/>
  </w:num>
  <w:num w:numId="26">
    <w:abstractNumId w:val="4"/>
  </w:num>
  <w:num w:numId="27">
    <w:abstractNumId w:val="15"/>
  </w:num>
  <w:num w:numId="28">
    <w:abstractNumId w:val="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112255"/>
    <w:rsid w:val="00363D01"/>
    <w:rsid w:val="003A1DEA"/>
    <w:rsid w:val="005E0745"/>
    <w:rsid w:val="006036BB"/>
    <w:rsid w:val="00613629"/>
    <w:rsid w:val="00621EE3"/>
    <w:rsid w:val="00687E05"/>
    <w:rsid w:val="00694286"/>
    <w:rsid w:val="006C5783"/>
    <w:rsid w:val="00727215"/>
    <w:rsid w:val="00871D31"/>
    <w:rsid w:val="00944D94"/>
    <w:rsid w:val="0096013D"/>
    <w:rsid w:val="00985E72"/>
    <w:rsid w:val="00A30541"/>
    <w:rsid w:val="00AE5CF0"/>
    <w:rsid w:val="00B0478B"/>
    <w:rsid w:val="00CF33C5"/>
    <w:rsid w:val="00D26ED0"/>
    <w:rsid w:val="00D82F40"/>
    <w:rsid w:val="00E12CE0"/>
    <w:rsid w:val="00F41867"/>
    <w:rsid w:val="00FB168E"/>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8B"/>
    <w:rPr>
      <w:b/>
      <w:bCs/>
    </w:rPr>
  </w:style>
  <w:style w:type="paragraph" w:customStyle="1" w:styleId="whitespace-normal">
    <w:name w:val="whitespace-normal"/>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next w:val="Normal"/>
    <w:link w:val="TitleChar"/>
    <w:uiPriority w:val="10"/>
    <w:qFormat/>
    <w:rsid w:val="00985E72"/>
    <w:rPr>
      <w:b w:val="0"/>
      <w:bCs w:val="0"/>
      <w:kern w:val="28"/>
      <w:sz w:val="52"/>
      <w:szCs w:val="52"/>
    </w:rPr>
  </w:style>
  <w:style w:type="character" w:customStyle="1" w:styleId="TitleChar">
    <w:name w:val="Title Char"/>
    <w:basedOn w:val="DefaultParagraphFont"/>
    <w:link w:val="Title"/>
    <w:uiPriority w:val="10"/>
    <w:rsid w:val="00985E72"/>
    <w:rPr>
      <w:rFonts w:ascii="Segoe UI" w:eastAsia="Times New Roman" w:hAnsi="Segoe UI" w:cs="Segoe U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172260489">
      <w:bodyDiv w:val="1"/>
      <w:marLeft w:val="0"/>
      <w:marRight w:val="0"/>
      <w:marTop w:val="0"/>
      <w:marBottom w:val="0"/>
      <w:divBdr>
        <w:top w:val="none" w:sz="0" w:space="0" w:color="auto"/>
        <w:left w:val="none" w:sz="0" w:space="0" w:color="auto"/>
        <w:bottom w:val="none" w:sz="0" w:space="0" w:color="auto"/>
        <w:right w:val="none" w:sz="0" w:space="0" w:color="auto"/>
      </w:divBdr>
    </w:div>
    <w:div w:id="266475150">
      <w:bodyDiv w:val="1"/>
      <w:marLeft w:val="0"/>
      <w:marRight w:val="0"/>
      <w:marTop w:val="0"/>
      <w:marBottom w:val="0"/>
      <w:divBdr>
        <w:top w:val="none" w:sz="0" w:space="0" w:color="auto"/>
        <w:left w:val="none" w:sz="0" w:space="0" w:color="auto"/>
        <w:bottom w:val="none" w:sz="0" w:space="0" w:color="auto"/>
        <w:right w:val="none" w:sz="0" w:space="0" w:color="auto"/>
      </w:divBdr>
    </w:div>
    <w:div w:id="579869874">
      <w:bodyDiv w:val="1"/>
      <w:marLeft w:val="0"/>
      <w:marRight w:val="0"/>
      <w:marTop w:val="0"/>
      <w:marBottom w:val="0"/>
      <w:divBdr>
        <w:top w:val="none" w:sz="0" w:space="0" w:color="auto"/>
        <w:left w:val="none" w:sz="0" w:space="0" w:color="auto"/>
        <w:bottom w:val="none" w:sz="0" w:space="0" w:color="auto"/>
        <w:right w:val="none" w:sz="0" w:space="0" w:color="auto"/>
      </w:divBdr>
      <w:divsChild>
        <w:div w:id="378938226">
          <w:marLeft w:val="0"/>
          <w:marRight w:val="0"/>
          <w:marTop w:val="0"/>
          <w:marBottom w:val="0"/>
          <w:divBdr>
            <w:top w:val="none" w:sz="0" w:space="0" w:color="auto"/>
            <w:left w:val="none" w:sz="0" w:space="0" w:color="auto"/>
            <w:bottom w:val="none" w:sz="0" w:space="0" w:color="auto"/>
            <w:right w:val="none" w:sz="0" w:space="0" w:color="auto"/>
          </w:divBdr>
          <w:divsChild>
            <w:div w:id="1011178169">
              <w:marLeft w:val="0"/>
              <w:marRight w:val="0"/>
              <w:marTop w:val="0"/>
              <w:marBottom w:val="0"/>
              <w:divBdr>
                <w:top w:val="none" w:sz="0" w:space="0" w:color="auto"/>
                <w:left w:val="none" w:sz="0" w:space="0" w:color="auto"/>
                <w:bottom w:val="none" w:sz="0" w:space="0" w:color="auto"/>
                <w:right w:val="none" w:sz="0" w:space="0" w:color="auto"/>
              </w:divBdr>
            </w:div>
          </w:divsChild>
        </w:div>
        <w:div w:id="1976596927">
          <w:marLeft w:val="0"/>
          <w:marRight w:val="0"/>
          <w:marTop w:val="0"/>
          <w:marBottom w:val="0"/>
          <w:divBdr>
            <w:top w:val="none" w:sz="0" w:space="0" w:color="auto"/>
            <w:left w:val="none" w:sz="0" w:space="0" w:color="auto"/>
            <w:bottom w:val="none" w:sz="0" w:space="0" w:color="auto"/>
            <w:right w:val="none" w:sz="0" w:space="0" w:color="auto"/>
          </w:divBdr>
          <w:divsChild>
            <w:div w:id="1647005664">
              <w:marLeft w:val="0"/>
              <w:marRight w:val="0"/>
              <w:marTop w:val="0"/>
              <w:marBottom w:val="0"/>
              <w:divBdr>
                <w:top w:val="none" w:sz="0" w:space="0" w:color="auto"/>
                <w:left w:val="none" w:sz="0" w:space="0" w:color="auto"/>
                <w:bottom w:val="none" w:sz="0" w:space="0" w:color="auto"/>
                <w:right w:val="none" w:sz="0" w:space="0" w:color="auto"/>
              </w:divBdr>
            </w:div>
          </w:divsChild>
        </w:div>
        <w:div w:id="371729132">
          <w:marLeft w:val="0"/>
          <w:marRight w:val="0"/>
          <w:marTop w:val="0"/>
          <w:marBottom w:val="0"/>
          <w:divBdr>
            <w:top w:val="none" w:sz="0" w:space="0" w:color="auto"/>
            <w:left w:val="none" w:sz="0" w:space="0" w:color="auto"/>
            <w:bottom w:val="none" w:sz="0" w:space="0" w:color="auto"/>
            <w:right w:val="none" w:sz="0" w:space="0" w:color="auto"/>
          </w:divBdr>
          <w:divsChild>
            <w:div w:id="1312711674">
              <w:marLeft w:val="0"/>
              <w:marRight w:val="0"/>
              <w:marTop w:val="0"/>
              <w:marBottom w:val="0"/>
              <w:divBdr>
                <w:top w:val="none" w:sz="0" w:space="0" w:color="auto"/>
                <w:left w:val="none" w:sz="0" w:space="0" w:color="auto"/>
                <w:bottom w:val="none" w:sz="0" w:space="0" w:color="auto"/>
                <w:right w:val="none" w:sz="0" w:space="0" w:color="auto"/>
              </w:divBdr>
            </w:div>
          </w:divsChild>
        </w:div>
        <w:div w:id="199588754">
          <w:marLeft w:val="0"/>
          <w:marRight w:val="0"/>
          <w:marTop w:val="0"/>
          <w:marBottom w:val="0"/>
          <w:divBdr>
            <w:top w:val="none" w:sz="0" w:space="0" w:color="auto"/>
            <w:left w:val="none" w:sz="0" w:space="0" w:color="auto"/>
            <w:bottom w:val="none" w:sz="0" w:space="0" w:color="auto"/>
            <w:right w:val="none" w:sz="0" w:space="0" w:color="auto"/>
          </w:divBdr>
          <w:divsChild>
            <w:div w:id="1303658094">
              <w:marLeft w:val="0"/>
              <w:marRight w:val="0"/>
              <w:marTop w:val="0"/>
              <w:marBottom w:val="0"/>
              <w:divBdr>
                <w:top w:val="none" w:sz="0" w:space="0" w:color="auto"/>
                <w:left w:val="none" w:sz="0" w:space="0" w:color="auto"/>
                <w:bottom w:val="none" w:sz="0" w:space="0" w:color="auto"/>
                <w:right w:val="none" w:sz="0" w:space="0" w:color="auto"/>
              </w:divBdr>
            </w:div>
          </w:divsChild>
        </w:div>
        <w:div w:id="1153331305">
          <w:marLeft w:val="0"/>
          <w:marRight w:val="0"/>
          <w:marTop w:val="0"/>
          <w:marBottom w:val="0"/>
          <w:divBdr>
            <w:top w:val="none" w:sz="0" w:space="0" w:color="auto"/>
            <w:left w:val="none" w:sz="0" w:space="0" w:color="auto"/>
            <w:bottom w:val="none" w:sz="0" w:space="0" w:color="auto"/>
            <w:right w:val="none" w:sz="0" w:space="0" w:color="auto"/>
          </w:divBdr>
          <w:divsChild>
            <w:div w:id="10862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506">
      <w:bodyDiv w:val="1"/>
      <w:marLeft w:val="0"/>
      <w:marRight w:val="0"/>
      <w:marTop w:val="0"/>
      <w:marBottom w:val="0"/>
      <w:divBdr>
        <w:top w:val="none" w:sz="0" w:space="0" w:color="auto"/>
        <w:left w:val="none" w:sz="0" w:space="0" w:color="auto"/>
        <w:bottom w:val="none" w:sz="0" w:space="0" w:color="auto"/>
        <w:right w:val="none" w:sz="0" w:space="0" w:color="auto"/>
      </w:divBdr>
      <w:divsChild>
        <w:div w:id="1471170162">
          <w:marLeft w:val="0"/>
          <w:marRight w:val="0"/>
          <w:marTop w:val="0"/>
          <w:marBottom w:val="0"/>
          <w:divBdr>
            <w:top w:val="none" w:sz="0" w:space="0" w:color="auto"/>
            <w:left w:val="none" w:sz="0" w:space="0" w:color="auto"/>
            <w:bottom w:val="none" w:sz="0" w:space="0" w:color="auto"/>
            <w:right w:val="none" w:sz="0" w:space="0" w:color="auto"/>
          </w:divBdr>
          <w:divsChild>
            <w:div w:id="1089737118">
              <w:marLeft w:val="0"/>
              <w:marRight w:val="0"/>
              <w:marTop w:val="0"/>
              <w:marBottom w:val="0"/>
              <w:divBdr>
                <w:top w:val="none" w:sz="0" w:space="0" w:color="auto"/>
                <w:left w:val="none" w:sz="0" w:space="0" w:color="auto"/>
                <w:bottom w:val="none" w:sz="0" w:space="0" w:color="auto"/>
                <w:right w:val="none" w:sz="0" w:space="0" w:color="auto"/>
              </w:divBdr>
              <w:divsChild>
                <w:div w:id="1510169401">
                  <w:marLeft w:val="0"/>
                  <w:marRight w:val="0"/>
                  <w:marTop w:val="0"/>
                  <w:marBottom w:val="0"/>
                  <w:divBdr>
                    <w:top w:val="none" w:sz="0" w:space="0" w:color="auto"/>
                    <w:left w:val="none" w:sz="0" w:space="0" w:color="auto"/>
                    <w:bottom w:val="none" w:sz="0" w:space="0" w:color="auto"/>
                    <w:right w:val="none" w:sz="0" w:space="0" w:color="auto"/>
                  </w:divBdr>
                  <w:divsChild>
                    <w:div w:id="1584994543">
                      <w:marLeft w:val="0"/>
                      <w:marRight w:val="0"/>
                      <w:marTop w:val="0"/>
                      <w:marBottom w:val="0"/>
                      <w:divBdr>
                        <w:top w:val="none" w:sz="0" w:space="0" w:color="auto"/>
                        <w:left w:val="none" w:sz="0" w:space="0" w:color="auto"/>
                        <w:bottom w:val="none" w:sz="0" w:space="0" w:color="auto"/>
                        <w:right w:val="none" w:sz="0" w:space="0" w:color="auto"/>
                      </w:divBdr>
                      <w:divsChild>
                        <w:div w:id="1047411862">
                          <w:marLeft w:val="0"/>
                          <w:marRight w:val="0"/>
                          <w:marTop w:val="0"/>
                          <w:marBottom w:val="0"/>
                          <w:divBdr>
                            <w:top w:val="none" w:sz="0" w:space="0" w:color="auto"/>
                            <w:left w:val="none" w:sz="0" w:space="0" w:color="auto"/>
                            <w:bottom w:val="none" w:sz="0" w:space="0" w:color="auto"/>
                            <w:right w:val="none" w:sz="0" w:space="0" w:color="auto"/>
                          </w:divBdr>
                          <w:divsChild>
                            <w:div w:id="658848020">
                              <w:marLeft w:val="0"/>
                              <w:marRight w:val="0"/>
                              <w:marTop w:val="0"/>
                              <w:marBottom w:val="0"/>
                              <w:divBdr>
                                <w:top w:val="none" w:sz="0" w:space="0" w:color="auto"/>
                                <w:left w:val="none" w:sz="0" w:space="0" w:color="auto"/>
                                <w:bottom w:val="none" w:sz="0" w:space="0" w:color="auto"/>
                                <w:right w:val="none" w:sz="0" w:space="0" w:color="auto"/>
                              </w:divBdr>
                              <w:divsChild>
                                <w:div w:id="468205817">
                                  <w:marLeft w:val="0"/>
                                  <w:marRight w:val="0"/>
                                  <w:marTop w:val="0"/>
                                  <w:marBottom w:val="0"/>
                                  <w:divBdr>
                                    <w:top w:val="none" w:sz="0" w:space="0" w:color="auto"/>
                                    <w:left w:val="none" w:sz="0" w:space="0" w:color="auto"/>
                                    <w:bottom w:val="none" w:sz="0" w:space="0" w:color="auto"/>
                                    <w:right w:val="none" w:sz="0" w:space="0" w:color="auto"/>
                                  </w:divBdr>
                                  <w:divsChild>
                                    <w:div w:id="8736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1031">
                      <w:marLeft w:val="0"/>
                      <w:marRight w:val="0"/>
                      <w:marTop w:val="0"/>
                      <w:marBottom w:val="0"/>
                      <w:divBdr>
                        <w:top w:val="none" w:sz="0" w:space="0" w:color="auto"/>
                        <w:left w:val="none" w:sz="0" w:space="0" w:color="auto"/>
                        <w:bottom w:val="none" w:sz="0" w:space="0" w:color="auto"/>
                        <w:right w:val="none" w:sz="0" w:space="0" w:color="auto"/>
                      </w:divBdr>
                      <w:divsChild>
                        <w:div w:id="1345087240">
                          <w:marLeft w:val="0"/>
                          <w:marRight w:val="0"/>
                          <w:marTop w:val="0"/>
                          <w:marBottom w:val="0"/>
                          <w:divBdr>
                            <w:top w:val="none" w:sz="0" w:space="0" w:color="auto"/>
                            <w:left w:val="none" w:sz="0" w:space="0" w:color="auto"/>
                            <w:bottom w:val="none" w:sz="0" w:space="0" w:color="auto"/>
                            <w:right w:val="none" w:sz="0" w:space="0" w:color="auto"/>
                          </w:divBdr>
                          <w:divsChild>
                            <w:div w:id="168722213">
                              <w:marLeft w:val="0"/>
                              <w:marRight w:val="0"/>
                              <w:marTop w:val="0"/>
                              <w:marBottom w:val="0"/>
                              <w:divBdr>
                                <w:top w:val="none" w:sz="0" w:space="0" w:color="auto"/>
                                <w:left w:val="none" w:sz="0" w:space="0" w:color="auto"/>
                                <w:bottom w:val="none" w:sz="0" w:space="0" w:color="auto"/>
                                <w:right w:val="none" w:sz="0" w:space="0" w:color="auto"/>
                              </w:divBdr>
                              <w:divsChild>
                                <w:div w:id="485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335958703">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692754427">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 w:id="1841115415">
      <w:bodyDiv w:val="1"/>
      <w:marLeft w:val="0"/>
      <w:marRight w:val="0"/>
      <w:marTop w:val="0"/>
      <w:marBottom w:val="0"/>
      <w:divBdr>
        <w:top w:val="none" w:sz="0" w:space="0" w:color="auto"/>
        <w:left w:val="none" w:sz="0" w:space="0" w:color="auto"/>
        <w:bottom w:val="none" w:sz="0" w:space="0" w:color="auto"/>
        <w:right w:val="none" w:sz="0" w:space="0" w:color="auto"/>
      </w:divBdr>
    </w:div>
    <w:div w:id="2115860149">
      <w:bodyDiv w:val="1"/>
      <w:marLeft w:val="0"/>
      <w:marRight w:val="0"/>
      <w:marTop w:val="0"/>
      <w:marBottom w:val="0"/>
      <w:divBdr>
        <w:top w:val="none" w:sz="0" w:space="0" w:color="auto"/>
        <w:left w:val="none" w:sz="0" w:space="0" w:color="auto"/>
        <w:bottom w:val="none" w:sz="0" w:space="0" w:color="auto"/>
        <w:right w:val="none" w:sz="0" w:space="0" w:color="auto"/>
      </w:divBdr>
      <w:divsChild>
        <w:div w:id="879822288">
          <w:marLeft w:val="0"/>
          <w:marRight w:val="0"/>
          <w:marTop w:val="0"/>
          <w:marBottom w:val="0"/>
          <w:divBdr>
            <w:top w:val="none" w:sz="0" w:space="0" w:color="auto"/>
            <w:left w:val="none" w:sz="0" w:space="0" w:color="auto"/>
            <w:bottom w:val="none" w:sz="0" w:space="0" w:color="auto"/>
            <w:right w:val="none" w:sz="0" w:space="0" w:color="auto"/>
          </w:divBdr>
          <w:divsChild>
            <w:div w:id="1695499744">
              <w:marLeft w:val="0"/>
              <w:marRight w:val="0"/>
              <w:marTop w:val="0"/>
              <w:marBottom w:val="0"/>
              <w:divBdr>
                <w:top w:val="none" w:sz="0" w:space="0" w:color="auto"/>
                <w:left w:val="none" w:sz="0" w:space="0" w:color="auto"/>
                <w:bottom w:val="none" w:sz="0" w:space="0" w:color="auto"/>
                <w:right w:val="none" w:sz="0" w:space="0" w:color="auto"/>
              </w:divBdr>
              <w:divsChild>
                <w:div w:id="1886722102">
                  <w:marLeft w:val="0"/>
                  <w:marRight w:val="0"/>
                  <w:marTop w:val="0"/>
                  <w:marBottom w:val="0"/>
                  <w:divBdr>
                    <w:top w:val="none" w:sz="0" w:space="0" w:color="auto"/>
                    <w:left w:val="none" w:sz="0" w:space="0" w:color="auto"/>
                    <w:bottom w:val="none" w:sz="0" w:space="0" w:color="auto"/>
                    <w:right w:val="none" w:sz="0" w:space="0" w:color="auto"/>
                  </w:divBdr>
                  <w:divsChild>
                    <w:div w:id="1786999018">
                      <w:marLeft w:val="0"/>
                      <w:marRight w:val="0"/>
                      <w:marTop w:val="0"/>
                      <w:marBottom w:val="0"/>
                      <w:divBdr>
                        <w:top w:val="none" w:sz="0" w:space="0" w:color="auto"/>
                        <w:left w:val="none" w:sz="0" w:space="0" w:color="auto"/>
                        <w:bottom w:val="none" w:sz="0" w:space="0" w:color="auto"/>
                        <w:right w:val="none" w:sz="0" w:space="0" w:color="auto"/>
                      </w:divBdr>
                      <w:divsChild>
                        <w:div w:id="2114812823">
                          <w:marLeft w:val="0"/>
                          <w:marRight w:val="0"/>
                          <w:marTop w:val="0"/>
                          <w:marBottom w:val="0"/>
                          <w:divBdr>
                            <w:top w:val="none" w:sz="0" w:space="0" w:color="auto"/>
                            <w:left w:val="none" w:sz="0" w:space="0" w:color="auto"/>
                            <w:bottom w:val="none" w:sz="0" w:space="0" w:color="auto"/>
                            <w:right w:val="none" w:sz="0" w:space="0" w:color="auto"/>
                          </w:divBdr>
                          <w:divsChild>
                            <w:div w:id="617958118">
                              <w:marLeft w:val="0"/>
                              <w:marRight w:val="0"/>
                              <w:marTop w:val="0"/>
                              <w:marBottom w:val="0"/>
                              <w:divBdr>
                                <w:top w:val="none" w:sz="0" w:space="0" w:color="auto"/>
                                <w:left w:val="none" w:sz="0" w:space="0" w:color="auto"/>
                                <w:bottom w:val="none" w:sz="0" w:space="0" w:color="auto"/>
                                <w:right w:val="none" w:sz="0" w:space="0" w:color="auto"/>
                              </w:divBdr>
                              <w:divsChild>
                                <w:div w:id="333650249">
                                  <w:marLeft w:val="0"/>
                                  <w:marRight w:val="0"/>
                                  <w:marTop w:val="0"/>
                                  <w:marBottom w:val="0"/>
                                  <w:divBdr>
                                    <w:top w:val="none" w:sz="0" w:space="0" w:color="auto"/>
                                    <w:left w:val="none" w:sz="0" w:space="0" w:color="auto"/>
                                    <w:bottom w:val="none" w:sz="0" w:space="0" w:color="auto"/>
                                    <w:right w:val="none" w:sz="0" w:space="0" w:color="auto"/>
                                  </w:divBdr>
                                  <w:divsChild>
                                    <w:div w:id="13627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92090">
                      <w:marLeft w:val="0"/>
                      <w:marRight w:val="0"/>
                      <w:marTop w:val="0"/>
                      <w:marBottom w:val="0"/>
                      <w:divBdr>
                        <w:top w:val="none" w:sz="0" w:space="0" w:color="auto"/>
                        <w:left w:val="none" w:sz="0" w:space="0" w:color="auto"/>
                        <w:bottom w:val="none" w:sz="0" w:space="0" w:color="auto"/>
                        <w:right w:val="none" w:sz="0" w:space="0" w:color="auto"/>
                      </w:divBdr>
                      <w:divsChild>
                        <w:div w:id="2044553795">
                          <w:marLeft w:val="0"/>
                          <w:marRight w:val="0"/>
                          <w:marTop w:val="0"/>
                          <w:marBottom w:val="0"/>
                          <w:divBdr>
                            <w:top w:val="none" w:sz="0" w:space="0" w:color="auto"/>
                            <w:left w:val="none" w:sz="0" w:space="0" w:color="auto"/>
                            <w:bottom w:val="none" w:sz="0" w:space="0" w:color="auto"/>
                            <w:right w:val="none" w:sz="0" w:space="0" w:color="auto"/>
                          </w:divBdr>
                          <w:divsChild>
                            <w:div w:id="2081246190">
                              <w:marLeft w:val="0"/>
                              <w:marRight w:val="0"/>
                              <w:marTop w:val="0"/>
                              <w:marBottom w:val="0"/>
                              <w:divBdr>
                                <w:top w:val="none" w:sz="0" w:space="0" w:color="auto"/>
                                <w:left w:val="none" w:sz="0" w:space="0" w:color="auto"/>
                                <w:bottom w:val="none" w:sz="0" w:space="0" w:color="auto"/>
                                <w:right w:val="none" w:sz="0" w:space="0" w:color="auto"/>
                              </w:divBdr>
                              <w:divsChild>
                                <w:div w:id="14973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236D-7C67-4118-A237-F5B717FD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10</cp:revision>
  <dcterms:created xsi:type="dcterms:W3CDTF">2026-04-03T15:53:00Z</dcterms:created>
  <dcterms:modified xsi:type="dcterms:W3CDTF">2026-05-29T13:06:00Z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f63e8cf9-2058-48fd-857e-32734695a513</vt:lpwstr>
  </property>
</Properties>
</file>